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C4" w:rsidRDefault="00B87FC4" w:rsidP="00020FC3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</w:t>
      </w:r>
      <w:r w:rsidR="00020FC3" w:rsidRPr="00C35C1F">
        <w:rPr>
          <w:rFonts w:ascii="Times New Roman" w:hAnsi="Times New Roman"/>
          <w:b/>
          <w:color w:val="000000"/>
          <w:sz w:val="24"/>
          <w:szCs w:val="24"/>
        </w:rPr>
        <w:t>униципальн</w:t>
      </w:r>
      <w:r>
        <w:rPr>
          <w:rFonts w:ascii="Times New Roman" w:hAnsi="Times New Roman"/>
          <w:b/>
          <w:color w:val="000000"/>
          <w:sz w:val="24"/>
          <w:szCs w:val="24"/>
        </w:rPr>
        <w:t>ая</w:t>
      </w:r>
      <w:r w:rsidR="00020FC3" w:rsidRPr="00C35C1F">
        <w:rPr>
          <w:rFonts w:ascii="Times New Roman" w:hAnsi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color w:val="000000"/>
          <w:sz w:val="24"/>
          <w:szCs w:val="24"/>
        </w:rPr>
        <w:t>а</w:t>
      </w:r>
    </w:p>
    <w:p w:rsidR="00020FC3" w:rsidRDefault="00020FC3" w:rsidP="00020FC3">
      <w:pPr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35C1F">
        <w:rPr>
          <w:rFonts w:ascii="Times New Roman" w:hAnsi="Times New Roman"/>
          <w:b/>
          <w:color w:val="000000"/>
          <w:sz w:val="24"/>
          <w:szCs w:val="24"/>
        </w:rPr>
        <w:t>«Формирование благоприятной и доступной социальной среды в Парабельском районе»</w:t>
      </w:r>
    </w:p>
    <w:p w:rsidR="00B87FC4" w:rsidRPr="00C35C1F" w:rsidRDefault="00B87FC4" w:rsidP="00B87FC4">
      <w:pPr>
        <w:spacing w:before="120" w:after="0" w:line="240" w:lineRule="auto"/>
        <w:ind w:left="35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Паспорт программы</w:t>
      </w:r>
    </w:p>
    <w:p w:rsidR="00020FC3" w:rsidRPr="00C35C1F" w:rsidRDefault="00020FC3" w:rsidP="00020FC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4895" w:type="dxa"/>
        <w:tblCellSpacing w:w="5" w:type="nil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2834"/>
        <w:gridCol w:w="2269"/>
        <w:gridCol w:w="1006"/>
        <w:gridCol w:w="978"/>
        <w:gridCol w:w="567"/>
        <w:gridCol w:w="1284"/>
        <w:gridCol w:w="146"/>
        <w:gridCol w:w="1544"/>
        <w:gridCol w:w="14"/>
      </w:tblGrid>
      <w:tr w:rsidR="00020FC3" w:rsidRPr="00C35C1F" w:rsidTr="00B87FC4">
        <w:trPr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«Формирование благоприятной и доступной социальной среды в Парабельском районе»</w:t>
            </w:r>
          </w:p>
        </w:tc>
      </w:tr>
      <w:tr w:rsidR="00020FC3" w:rsidRPr="00C35C1F" w:rsidTr="00B87FC4">
        <w:trPr>
          <w:trHeight w:val="400"/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Парабельского района</w:t>
            </w:r>
          </w:p>
        </w:tc>
      </w:tr>
      <w:tr w:rsidR="00020FC3" w:rsidRPr="00C35C1F" w:rsidTr="00B87FC4">
        <w:trPr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Отдел образования администрации Парабельского района;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Отдел культуры администрации Парабельского района; 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Администрации сельских поселений (по согласованию).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ОО «Парабельский районный совет ветеранов войны и труда» (по согласованию).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35C1F">
              <w:rPr>
                <w:sz w:val="24"/>
                <w:szCs w:val="24"/>
              </w:rPr>
              <w:t xml:space="preserve"> </w:t>
            </w: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Общественная организация детей-инвалидов Парабельского района «Мы вместе!».</w:t>
            </w:r>
          </w:p>
        </w:tc>
      </w:tr>
      <w:tr w:rsidR="00020FC3" w:rsidRPr="00C35C1F" w:rsidTr="00B87FC4">
        <w:trPr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spacing w:after="0" w:line="240" w:lineRule="auto"/>
              <w:ind w:right="45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Областное государственное казенное учреждение «Центр социальной поддержки населения Парабельского района» (по согласованию);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2.</w:t>
            </w:r>
            <w:r w:rsidRPr="00C35C1F">
              <w:rPr>
                <w:rFonts w:ascii="Times New Roman" w:eastAsia="MS Mincho" w:hAnsi="Times New Roman"/>
                <w:sz w:val="24"/>
                <w:szCs w:val="24"/>
                <w:lang w:val="en-US" w:eastAsia="ru-RU"/>
              </w:rPr>
              <w:t> </w:t>
            </w:r>
            <w:r w:rsidRPr="00C35C1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Областное государственное бюджетное учреждение здравоохранения «Парабельская районная больница» (по согласованию);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3. Отдел образования администрации Парабельского района;</w:t>
            </w:r>
          </w:p>
          <w:p w:rsidR="00020FC3" w:rsidRPr="00C35C1F" w:rsidRDefault="00020FC3" w:rsidP="0000574C">
            <w:pPr>
              <w:spacing w:after="0" w:line="240" w:lineRule="auto"/>
              <w:ind w:right="455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4. Отдел культуры администрации Парабельского района; </w:t>
            </w:r>
          </w:p>
          <w:p w:rsidR="00020FC3" w:rsidRPr="00C35C1F" w:rsidRDefault="00020FC3" w:rsidP="0000574C">
            <w:pPr>
              <w:tabs>
                <w:tab w:val="left" w:pos="4986"/>
              </w:tabs>
              <w:spacing w:after="0" w:line="240" w:lineRule="auto"/>
              <w:ind w:right="455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5. Администрации сельских поселений (по согласованию).</w:t>
            </w:r>
          </w:p>
        </w:tc>
      </w:tr>
      <w:tr w:rsidR="00020FC3" w:rsidRPr="00C35C1F" w:rsidTr="00B87FC4">
        <w:trPr>
          <w:trHeight w:val="1200"/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и качества жизни населения, накопление человеческого капитала</w:t>
            </w:r>
          </w:p>
        </w:tc>
      </w:tr>
      <w:tr w:rsidR="00020FC3" w:rsidRPr="00C35C1F" w:rsidTr="00B87FC4">
        <w:trPr>
          <w:trHeight w:val="435"/>
          <w:tblCellSpacing w:w="5" w:type="nil"/>
        </w:trPr>
        <w:tc>
          <w:tcPr>
            <w:tcW w:w="4253" w:type="dxa"/>
            <w:vAlign w:val="center"/>
          </w:tcPr>
          <w:p w:rsidR="00020FC3" w:rsidRPr="00C35C1F" w:rsidRDefault="00020FC3" w:rsidP="000057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020FC3" w:rsidRPr="00C35C1F" w:rsidRDefault="00020FC3" w:rsidP="00005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предоставления социальных услуг жителям Парабельского района</w:t>
            </w: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4CDC" w:rsidRPr="00C35C1F" w:rsidTr="00B87FC4">
        <w:trPr>
          <w:gridAfter w:val="1"/>
          <w:wAfter w:w="14" w:type="dxa"/>
          <w:trHeight w:val="600"/>
          <w:tblCellSpacing w:w="5" w:type="nil"/>
        </w:trPr>
        <w:tc>
          <w:tcPr>
            <w:tcW w:w="4253" w:type="dxa"/>
            <w:vMerge w:val="restart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1545" w:type="dxa"/>
            <w:gridSpan w:val="2"/>
            <w:vAlign w:val="center"/>
          </w:tcPr>
          <w:p w:rsidR="00FE4CDC" w:rsidRPr="00FE4CDC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1430" w:type="dxa"/>
            <w:gridSpan w:val="2"/>
            <w:vAlign w:val="center"/>
          </w:tcPr>
          <w:p w:rsidR="00FE4CDC" w:rsidRPr="00FE4CDC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2026 год</w:t>
            </w:r>
          </w:p>
        </w:tc>
        <w:tc>
          <w:tcPr>
            <w:tcW w:w="1544" w:type="dxa"/>
            <w:vAlign w:val="center"/>
          </w:tcPr>
          <w:p w:rsidR="00FE4CDC" w:rsidRPr="00FE4CDC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2027 год</w:t>
            </w:r>
          </w:p>
        </w:tc>
      </w:tr>
      <w:tr w:rsidR="00FE4CDC" w:rsidRPr="00C35C1F" w:rsidTr="00B87FC4">
        <w:trPr>
          <w:gridAfter w:val="1"/>
          <w:wAfter w:w="14" w:type="dxa"/>
          <w:trHeight w:val="462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Обеспеченность населения врачами и средним медицинским персоналом (кол</w:t>
            </w:r>
            <w:proofErr w:type="gramStart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рачей на 10 тыс. населения)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FE4CDC" w:rsidRPr="00C35C1F" w:rsidTr="00B87FC4">
        <w:trPr>
          <w:gridAfter w:val="1"/>
          <w:wAfter w:w="14" w:type="dxa"/>
          <w:trHeight w:val="462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2. Положительная динамика оценки уровня доступности приоритетных объектов и услуг в приоритетных сферах жизнедеятельности</w:t>
            </w:r>
            <w:proofErr w:type="gramStart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4CDC" w:rsidRPr="00C35C1F" w:rsidTr="00B87FC4">
        <w:trPr>
          <w:trHeight w:val="600"/>
          <w:tblCellSpacing w:w="5" w:type="nil"/>
        </w:trPr>
        <w:tc>
          <w:tcPr>
            <w:tcW w:w="4253" w:type="dxa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населению.</w:t>
            </w:r>
          </w:p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Популяризация ценностей здорового образа жизни, обеспечение доступности комплексного подхода к его формированию в различных возрастных группах населения. </w:t>
            </w:r>
          </w:p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Создание условий для обеспечения равного доступа инвалидов к физическому окружению, информации, а также к объектам и услугам, предоставляемых населению.</w:t>
            </w:r>
          </w:p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Социальная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к самостоятельной жизни и интеграции в общество.</w:t>
            </w:r>
          </w:p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 Создание условий для обеспечения социальной защищенности определенных категорий населения</w:t>
            </w:r>
          </w:p>
        </w:tc>
      </w:tr>
      <w:tr w:rsidR="00FE4CDC" w:rsidRPr="00C35C1F" w:rsidTr="00B87FC4">
        <w:trPr>
          <w:gridAfter w:val="1"/>
          <w:wAfter w:w="14" w:type="dxa"/>
          <w:trHeight w:val="600"/>
          <w:tblCellSpacing w:w="5" w:type="nil"/>
        </w:trPr>
        <w:tc>
          <w:tcPr>
            <w:tcW w:w="4253" w:type="dxa"/>
            <w:vMerge w:val="restart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 муниципальной программы и их значения (с детализацией по годам</w:t>
            </w:r>
            <w:proofErr w:type="gramEnd"/>
          </w:p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реализации)</w:t>
            </w: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1545" w:type="dxa"/>
            <w:gridSpan w:val="2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1430" w:type="dxa"/>
            <w:gridSpan w:val="2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2026 год</w:t>
            </w:r>
          </w:p>
        </w:tc>
        <w:tc>
          <w:tcPr>
            <w:tcW w:w="1544" w:type="dxa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4CDC">
              <w:rPr>
                <w:rFonts w:ascii="Times New Roman" w:hAnsi="Times New Roman"/>
                <w:sz w:val="24"/>
                <w:szCs w:val="24"/>
                <w:lang w:eastAsia="ar-SA"/>
              </w:rPr>
              <w:t>2027 год</w:t>
            </w:r>
          </w:p>
        </w:tc>
      </w:tr>
      <w:tr w:rsidR="00FE4CDC" w:rsidRPr="00C35C1F" w:rsidTr="00B87FC4">
        <w:trPr>
          <w:trHeight w:val="205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 Создание условий для качественного оказания медицинской помощи населению</w:t>
            </w:r>
          </w:p>
        </w:tc>
      </w:tr>
      <w:tr w:rsidR="00FE4CDC" w:rsidRPr="00C35C1F" w:rsidTr="00B87FC4">
        <w:trPr>
          <w:trHeight w:val="28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</w:tr>
      <w:tr w:rsidR="00FE4CDC" w:rsidRPr="00C35C1F" w:rsidTr="00B87FC4">
        <w:trPr>
          <w:gridAfter w:val="1"/>
          <w:wAfter w:w="14" w:type="dxa"/>
          <w:trHeight w:val="28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1.1. Количество совершеннолетних граждан, охваченных медицинским обследованием в рамках «плавучей поликлиники», %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E4CDC" w:rsidRPr="00C35C1F" w:rsidTr="00B87FC4">
        <w:trPr>
          <w:trHeight w:val="28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 Популяризация ценностей здорового образа жизни, обеспечение доступности комплексного подхода к его формированию в различных возрастных группах населения</w:t>
            </w:r>
          </w:p>
        </w:tc>
      </w:tr>
      <w:tr w:rsidR="00FE4CDC" w:rsidRPr="00C35C1F" w:rsidTr="00B87FC4">
        <w:trPr>
          <w:trHeight w:val="28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</w:tr>
      <w:tr w:rsidR="00FE4CDC" w:rsidRPr="00C35C1F" w:rsidTr="00B87FC4">
        <w:trPr>
          <w:gridAfter w:val="1"/>
          <w:wAfter w:w="14" w:type="dxa"/>
          <w:trHeight w:val="28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2.1. Доля граждан, ведущих здоровый образ жизни, %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C1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4CDC" w:rsidRPr="00C35C1F" w:rsidTr="00B87FC4">
        <w:trPr>
          <w:trHeight w:val="28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 Создание условий для обеспечения равного доступа инвалидов к физическому окружению, информации, а также к объектам и услугам, предоставляемых населению</w:t>
            </w:r>
          </w:p>
        </w:tc>
      </w:tr>
      <w:tr w:rsidR="00FE4CDC" w:rsidRPr="00C35C1F" w:rsidTr="00B87FC4">
        <w:trPr>
          <w:trHeight w:val="28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</w:tr>
      <w:tr w:rsidR="00FE4CDC" w:rsidRPr="00C35C1F" w:rsidTr="00B87FC4">
        <w:trPr>
          <w:gridAfter w:val="1"/>
          <w:wAfter w:w="14" w:type="dxa"/>
          <w:trHeight w:val="308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3.1. Удельный вес объектов, на которых обеспечиваются условия индивидуальной мобильности инвалидов, %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FE4CDC" w:rsidRPr="00C35C1F" w:rsidTr="00B87FC4">
        <w:trPr>
          <w:trHeight w:val="231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 Социальная поддержка семей с детьми-инвалидами для обеспечения максимально возможного развития таких детей в условиях семейного воспитания, их социализации подготовки к самостоятельной жизни и интеграции в общество</w:t>
            </w:r>
          </w:p>
        </w:tc>
      </w:tr>
      <w:tr w:rsidR="00FE4CDC" w:rsidRPr="00C35C1F" w:rsidTr="00B87FC4">
        <w:trPr>
          <w:trHeight w:val="28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Показатели задачи </w:t>
            </w:r>
          </w:p>
        </w:tc>
      </w:tr>
      <w:tr w:rsidR="00FE4CDC" w:rsidRPr="00C35C1F" w:rsidTr="00B87FC4">
        <w:trPr>
          <w:gridAfter w:val="1"/>
          <w:wAfter w:w="14" w:type="dxa"/>
          <w:trHeight w:val="231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4.1. Количество охваченных детей-инвалидов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FE4CDC" w:rsidRPr="00C35C1F" w:rsidTr="00B87FC4">
        <w:trPr>
          <w:trHeight w:val="231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 Создание условий для обеспечения социальной защищенности определенных категорий населения</w:t>
            </w:r>
          </w:p>
        </w:tc>
      </w:tr>
      <w:tr w:rsidR="00FE4CDC" w:rsidRPr="00C35C1F" w:rsidTr="00B87FC4">
        <w:trPr>
          <w:trHeight w:val="28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задачи</w:t>
            </w:r>
          </w:p>
        </w:tc>
      </w:tr>
      <w:tr w:rsidR="00FE4CDC" w:rsidRPr="00C35C1F" w:rsidTr="00B87FC4">
        <w:trPr>
          <w:gridAfter w:val="1"/>
          <w:wAfter w:w="14" w:type="dxa"/>
          <w:trHeight w:val="231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gridSpan w:val="3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 Количество охваченных людей старшего поколения от их общего количества, % </w:t>
            </w:r>
          </w:p>
        </w:tc>
        <w:tc>
          <w:tcPr>
            <w:tcW w:w="1545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E4CDC" w:rsidRPr="00C35C1F" w:rsidTr="00B87FC4">
        <w:trPr>
          <w:tblCellSpacing w:w="5" w:type="nil"/>
        </w:trPr>
        <w:tc>
          <w:tcPr>
            <w:tcW w:w="4253" w:type="dxa"/>
            <w:vAlign w:val="center"/>
          </w:tcPr>
          <w:p w:rsidR="00FE4CDC" w:rsidRPr="00C35C1F" w:rsidRDefault="00FE4CDC" w:rsidP="00FE4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Подпрограммы программы</w:t>
            </w:r>
          </w:p>
        </w:tc>
        <w:tc>
          <w:tcPr>
            <w:tcW w:w="10642" w:type="dxa"/>
            <w:gridSpan w:val="9"/>
            <w:vAlign w:val="center"/>
          </w:tcPr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1 - «Доступная медицина»</w:t>
            </w:r>
          </w:p>
          <w:p w:rsidR="00FE4CDC" w:rsidRPr="00C35C1F" w:rsidRDefault="00FE4CDC" w:rsidP="00FE4C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2 - «Забота»</w:t>
            </w:r>
          </w:p>
          <w:p w:rsidR="00FE4CDC" w:rsidRPr="00C35C1F" w:rsidRDefault="00FE4CDC" w:rsidP="00FE4CDC">
            <w:pPr>
              <w:spacing w:after="0" w:line="240" w:lineRule="auto"/>
              <w:ind w:right="45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 – «Доступная среда»</w:t>
            </w:r>
          </w:p>
        </w:tc>
      </w:tr>
      <w:tr w:rsidR="00FE4CDC" w:rsidRPr="00C35C1F" w:rsidTr="00B87FC4">
        <w:trPr>
          <w:tblCellSpacing w:w="5" w:type="nil"/>
        </w:trPr>
        <w:tc>
          <w:tcPr>
            <w:tcW w:w="4253" w:type="dxa"/>
            <w:vAlign w:val="center"/>
          </w:tcPr>
          <w:p w:rsidR="00FE4CDC" w:rsidRPr="00C35C1F" w:rsidRDefault="00FE4CDC" w:rsidP="00FE4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642" w:type="dxa"/>
            <w:gridSpan w:val="9"/>
            <w:vAlign w:val="center"/>
          </w:tcPr>
          <w:p w:rsidR="00FE4CDC" w:rsidRPr="00D60B43" w:rsidRDefault="00FE4CDC" w:rsidP="00FE4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2025 – 2027 годы</w:t>
            </w:r>
          </w:p>
        </w:tc>
      </w:tr>
      <w:tr w:rsidR="00FE4CDC" w:rsidRPr="00C35C1F" w:rsidTr="00B87FC4">
        <w:trPr>
          <w:trHeight w:val="400"/>
          <w:tblCellSpacing w:w="5" w:type="nil"/>
        </w:trPr>
        <w:tc>
          <w:tcPr>
            <w:tcW w:w="4253" w:type="dxa"/>
            <w:vMerge w:val="restart"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5C1F">
              <w:rPr>
                <w:rFonts w:ascii="Times New Roman" w:hAnsi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2834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2269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1851" w:type="dxa"/>
            <w:gridSpan w:val="2"/>
            <w:vAlign w:val="center"/>
          </w:tcPr>
          <w:p w:rsidR="00FE4CDC" w:rsidRPr="00A304BD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ar-SA"/>
              </w:rPr>
              <w:t>2026 год</w:t>
            </w:r>
          </w:p>
        </w:tc>
        <w:tc>
          <w:tcPr>
            <w:tcW w:w="1704" w:type="dxa"/>
            <w:gridSpan w:val="3"/>
            <w:vAlign w:val="center"/>
          </w:tcPr>
          <w:p w:rsidR="00FE4CDC" w:rsidRPr="00A304BD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ar-SA"/>
              </w:rPr>
              <w:t>2027 год</w:t>
            </w:r>
          </w:p>
        </w:tc>
      </w:tr>
      <w:tr w:rsidR="00FE4CDC" w:rsidRPr="00C35C1F" w:rsidTr="00B87FC4">
        <w:trPr>
          <w:trHeight w:val="400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269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gridSpan w:val="2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gridSpan w:val="2"/>
            <w:vAlign w:val="center"/>
          </w:tcPr>
          <w:p w:rsidR="00FE4CDC" w:rsidRPr="00A304BD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FE4CDC" w:rsidRPr="00A304BD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4CDC" w:rsidRPr="00C35C1F" w:rsidTr="00B87FC4">
        <w:trPr>
          <w:trHeight w:val="101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2269" w:type="dxa"/>
            <w:vAlign w:val="center"/>
          </w:tcPr>
          <w:p w:rsidR="00FE4CDC" w:rsidRPr="00D60B43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450 000,00</w:t>
            </w:r>
          </w:p>
        </w:tc>
        <w:tc>
          <w:tcPr>
            <w:tcW w:w="1984" w:type="dxa"/>
            <w:gridSpan w:val="2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  <w:r w:rsidR="009E506B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="00952D4F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1" w:type="dxa"/>
            <w:gridSpan w:val="2"/>
            <w:vAlign w:val="center"/>
          </w:tcPr>
          <w:p w:rsidR="00FE4CDC" w:rsidRPr="00A304BD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704" w:type="dxa"/>
            <w:gridSpan w:val="3"/>
            <w:vAlign w:val="center"/>
          </w:tcPr>
          <w:p w:rsidR="00FE4CDC" w:rsidRPr="00A304BD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FE4CDC" w:rsidRPr="00C35C1F" w:rsidTr="009E506B">
        <w:trPr>
          <w:trHeight w:val="445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2269" w:type="dxa"/>
            <w:vAlign w:val="center"/>
          </w:tcPr>
          <w:p w:rsidR="00FE4CDC" w:rsidRPr="00D60B43" w:rsidRDefault="00FE4CDC" w:rsidP="009E5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E506B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 8</w:t>
            </w: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="009E506B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="00952D4F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E506B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549</w:t>
            </w:r>
            <w:r w:rsidR="009E506B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  <w:r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="00952D4F" w:rsidRPr="00D60B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1" w:type="dxa"/>
            <w:gridSpan w:val="2"/>
            <w:vAlign w:val="center"/>
          </w:tcPr>
          <w:p w:rsidR="009E506B" w:rsidRPr="00A304BD" w:rsidRDefault="009E506B" w:rsidP="009E5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E4CDC" w:rsidRPr="00A304BD" w:rsidRDefault="009E506B" w:rsidP="009E5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ru-RU"/>
              </w:rPr>
              <w:t>150 000,00</w:t>
            </w:r>
          </w:p>
          <w:p w:rsidR="009E506B" w:rsidRPr="00A304BD" w:rsidRDefault="009E506B" w:rsidP="009E5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FE4CDC" w:rsidRPr="00A304BD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sz w:val="24"/>
                <w:szCs w:val="24"/>
                <w:lang w:eastAsia="ru-RU"/>
              </w:rPr>
              <w:t>150 000,00</w:t>
            </w:r>
          </w:p>
        </w:tc>
      </w:tr>
      <w:tr w:rsidR="00FE4CDC" w:rsidRPr="00C35C1F" w:rsidTr="00B87FC4">
        <w:trPr>
          <w:trHeight w:val="434"/>
          <w:tblCellSpacing w:w="5" w:type="nil"/>
        </w:trPr>
        <w:tc>
          <w:tcPr>
            <w:tcW w:w="4253" w:type="dxa"/>
            <w:vMerge/>
            <w:vAlign w:val="center"/>
          </w:tcPr>
          <w:p w:rsidR="00FE4CDC" w:rsidRPr="00C35C1F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2269" w:type="dxa"/>
            <w:vAlign w:val="center"/>
          </w:tcPr>
          <w:p w:rsidR="00FE4CDC" w:rsidRPr="00D60B43" w:rsidRDefault="009E506B" w:rsidP="009E5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3 299 000,00</w:t>
            </w:r>
          </w:p>
        </w:tc>
        <w:tc>
          <w:tcPr>
            <w:tcW w:w="1984" w:type="dxa"/>
            <w:gridSpan w:val="2"/>
            <w:vAlign w:val="center"/>
          </w:tcPr>
          <w:p w:rsidR="00FE4CDC" w:rsidRPr="00D60B43" w:rsidRDefault="00FE4CDC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E506B"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  <w:r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699</w:t>
            </w:r>
            <w:r w:rsidR="009E506B"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000</w:t>
            </w:r>
            <w:r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,0</w:t>
            </w:r>
            <w:r w:rsidR="00952D4F" w:rsidRPr="00D60B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1851" w:type="dxa"/>
            <w:gridSpan w:val="2"/>
            <w:vAlign w:val="center"/>
          </w:tcPr>
          <w:p w:rsidR="00FE4CDC" w:rsidRPr="00A304BD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300 000,00</w:t>
            </w:r>
          </w:p>
        </w:tc>
        <w:tc>
          <w:tcPr>
            <w:tcW w:w="1704" w:type="dxa"/>
            <w:gridSpan w:val="3"/>
            <w:vAlign w:val="center"/>
          </w:tcPr>
          <w:p w:rsidR="00FE4CDC" w:rsidRPr="00A304BD" w:rsidRDefault="009E506B" w:rsidP="00FE4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04B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300 000,00</w:t>
            </w:r>
          </w:p>
        </w:tc>
      </w:tr>
    </w:tbl>
    <w:p w:rsidR="002110B9" w:rsidRDefault="002110B9"/>
    <w:sectPr w:rsidR="002110B9" w:rsidSect="001E028F">
      <w:headerReference w:type="default" r:id="rId6"/>
      <w:pgSz w:w="16838" w:h="11906" w:orient="landscape"/>
      <w:pgMar w:top="1134" w:right="1134" w:bottom="567" w:left="1134" w:header="709" w:footer="709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28F" w:rsidRDefault="001E028F" w:rsidP="001E028F">
      <w:pPr>
        <w:spacing w:after="0" w:line="240" w:lineRule="auto"/>
      </w:pPr>
      <w:r>
        <w:separator/>
      </w:r>
    </w:p>
  </w:endnote>
  <w:endnote w:type="continuationSeparator" w:id="0">
    <w:p w:rsidR="001E028F" w:rsidRDefault="001E028F" w:rsidP="001E0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28F" w:rsidRDefault="001E028F" w:rsidP="001E028F">
      <w:pPr>
        <w:spacing w:after="0" w:line="240" w:lineRule="auto"/>
      </w:pPr>
      <w:r>
        <w:separator/>
      </w:r>
    </w:p>
  </w:footnote>
  <w:footnote w:type="continuationSeparator" w:id="0">
    <w:p w:rsidR="001E028F" w:rsidRDefault="001E028F" w:rsidP="001E0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7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E028F" w:rsidRPr="001E028F" w:rsidRDefault="001E028F">
        <w:pPr>
          <w:pStyle w:val="a3"/>
          <w:jc w:val="center"/>
          <w:rPr>
            <w:rFonts w:ascii="Times New Roman" w:hAnsi="Times New Roman"/>
          </w:rPr>
        </w:pPr>
        <w:r w:rsidRPr="001E028F">
          <w:rPr>
            <w:rFonts w:ascii="Times New Roman" w:hAnsi="Times New Roman"/>
          </w:rPr>
          <w:fldChar w:fldCharType="begin"/>
        </w:r>
        <w:r w:rsidRPr="001E028F">
          <w:rPr>
            <w:rFonts w:ascii="Times New Roman" w:hAnsi="Times New Roman"/>
          </w:rPr>
          <w:instrText xml:space="preserve"> PAGE   \* MERGEFORMAT </w:instrText>
        </w:r>
        <w:r w:rsidRPr="001E028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83</w:t>
        </w:r>
        <w:r w:rsidRPr="001E028F">
          <w:rPr>
            <w:rFonts w:ascii="Times New Roman" w:hAnsi="Times New Roman"/>
          </w:rPr>
          <w:fldChar w:fldCharType="end"/>
        </w:r>
      </w:p>
    </w:sdtContent>
  </w:sdt>
  <w:p w:rsidR="001E028F" w:rsidRDefault="001E028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4D6"/>
    <w:rsid w:val="00020FC3"/>
    <w:rsid w:val="001E028F"/>
    <w:rsid w:val="002110B9"/>
    <w:rsid w:val="00484046"/>
    <w:rsid w:val="004F1CDA"/>
    <w:rsid w:val="005034D6"/>
    <w:rsid w:val="00684914"/>
    <w:rsid w:val="00945B1A"/>
    <w:rsid w:val="00952D4F"/>
    <w:rsid w:val="00990A6A"/>
    <w:rsid w:val="009E506B"/>
    <w:rsid w:val="00A304BD"/>
    <w:rsid w:val="00B87FC4"/>
    <w:rsid w:val="00D60B43"/>
    <w:rsid w:val="00FE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C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028F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28F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E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2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685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10</cp:revision>
  <cp:lastPrinted>2025-10-09T03:21:00Z</cp:lastPrinted>
  <dcterms:created xsi:type="dcterms:W3CDTF">2025-10-06T03:12:00Z</dcterms:created>
  <dcterms:modified xsi:type="dcterms:W3CDTF">2025-10-09T03:21:00Z</dcterms:modified>
</cp:coreProperties>
</file>